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1F" w:rsidRPr="00C33F1F" w:rsidRDefault="00C33F1F" w:rsidP="00C33F1F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C33F1F">
        <w:rPr>
          <w:b/>
          <w:sz w:val="20"/>
          <w:szCs w:val="20"/>
        </w:rPr>
        <w:t>Board of Directors</w:t>
      </w:r>
    </w:p>
    <w:p w:rsidR="00EB31C4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Steve Bass</w:t>
      </w:r>
    </w:p>
    <w:p w:rsidR="00EB31C4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Oregon Public Broadcasting</w:t>
      </w:r>
    </w:p>
    <w:p w:rsidR="00EB31C4" w:rsidRDefault="00EB31C4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EB31C4" w:rsidRPr="00EB31C4" w:rsidRDefault="00EB31C4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D07FAA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Peter </w:t>
      </w:r>
      <w:proofErr w:type="spellStart"/>
      <w:r>
        <w:rPr>
          <w:rFonts w:asciiTheme="majorHAnsi" w:hAnsiTheme="majorHAnsi" w:cstheme="majorHAnsi"/>
          <w:sz w:val="16"/>
          <w:szCs w:val="16"/>
        </w:rPr>
        <w:t>Bilotta</w:t>
      </w:r>
      <w:proofErr w:type="spellEnd"/>
    </w:p>
    <w:p w:rsidR="00D07FAA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Chamber Music Northwest</w:t>
      </w:r>
    </w:p>
    <w:p w:rsidR="00D07FAA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D07FAA" w:rsidRPr="00EB31C4" w:rsidRDefault="00D07FAA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76918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Neil Bryant 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Bryant, </w:t>
      </w:r>
      <w:proofErr w:type="spellStart"/>
      <w:r w:rsidRPr="004D2600">
        <w:rPr>
          <w:rFonts w:asciiTheme="majorHAnsi" w:hAnsiTheme="majorHAnsi" w:cstheme="majorHAnsi"/>
          <w:sz w:val="16"/>
          <w:szCs w:val="16"/>
        </w:rPr>
        <w:t>Lovlien</w:t>
      </w:r>
      <w:proofErr w:type="spellEnd"/>
      <w:r w:rsidRPr="004D2600">
        <w:rPr>
          <w:rFonts w:asciiTheme="majorHAnsi" w:hAnsiTheme="majorHAnsi" w:cstheme="majorHAnsi"/>
          <w:sz w:val="16"/>
          <w:szCs w:val="16"/>
        </w:rPr>
        <w:t>, and Jarvis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Bend, OR 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B20008" w:rsidRDefault="00B2000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Chris Coleman</w:t>
      </w:r>
      <w:r w:rsidR="00F76918">
        <w:rPr>
          <w:rFonts w:asciiTheme="majorHAnsi" w:hAnsiTheme="majorHAnsi" w:cstheme="majorHAnsi"/>
          <w:sz w:val="16"/>
          <w:szCs w:val="16"/>
        </w:rPr>
        <w:t xml:space="preserve"> (President)</w:t>
      </w:r>
    </w:p>
    <w:p w:rsidR="00B20008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 Center Stage</w:t>
      </w:r>
    </w:p>
    <w:p w:rsidR="00D07FAA" w:rsidRDefault="00D07FAA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F76918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F76918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Adam Davis</w:t>
      </w:r>
    </w:p>
    <w:p w:rsidR="00F76918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Oregon Humanities</w:t>
      </w:r>
    </w:p>
    <w:p w:rsidR="00F76918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D07FAA" w:rsidRPr="00EB31C4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2"/>
          <w:szCs w:val="16"/>
        </w:rPr>
      </w:pPr>
    </w:p>
    <w:p w:rsidR="00D07FAA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Scott Freck</w:t>
      </w:r>
    </w:p>
    <w:p w:rsidR="00D07FAA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Eugene Symphony</w:t>
      </w:r>
    </w:p>
    <w:p w:rsidR="00D07FAA" w:rsidRPr="004D2600" w:rsidRDefault="00D07FAA" w:rsidP="00C33F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Eugene, OR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76918" w:rsidRPr="004D2600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Jeff Hawthorne</w:t>
      </w:r>
    </w:p>
    <w:p w:rsidR="00F76918" w:rsidRPr="004D2600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RACC</w:t>
      </w:r>
    </w:p>
    <w:p w:rsidR="00F76918" w:rsidRPr="004D2600" w:rsidRDefault="00F76918" w:rsidP="00F76918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Portland, OR </w:t>
      </w:r>
    </w:p>
    <w:p w:rsidR="00F76918" w:rsidRDefault="00F76918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George Kramer</w:t>
      </w:r>
    </w:p>
    <w:p w:rsidR="00C33F1F" w:rsidRPr="004D2600" w:rsidRDefault="00C33F1F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Kramer &amp; Company</w:t>
      </w:r>
    </w:p>
    <w:p w:rsidR="00C33F1F" w:rsidRDefault="00C33F1F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Ashland, OR</w:t>
      </w:r>
    </w:p>
    <w:p w:rsidR="00FA5CC7" w:rsidRPr="00EB31C4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FA5CC7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JS May</w:t>
      </w:r>
    </w:p>
    <w:p w:rsidR="00FA5CC7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 Art Museum</w:t>
      </w:r>
    </w:p>
    <w:p w:rsidR="00FA5CC7" w:rsidRPr="004D2600" w:rsidRDefault="00FA5CC7" w:rsidP="00C33F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Paul Nicholson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Oregon Shakespeare Festival </w:t>
      </w:r>
    </w:p>
    <w:p w:rsidR="00C33F1F" w:rsidRDefault="00C33F1F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Ashland, OR </w:t>
      </w:r>
    </w:p>
    <w:p w:rsidR="00D07FAA" w:rsidRPr="00EB31C4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2"/>
          <w:szCs w:val="16"/>
        </w:rPr>
      </w:pPr>
    </w:p>
    <w:p w:rsidR="00D07FAA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Stan</w:t>
      </w:r>
      <w:r w:rsidR="00F54C8A">
        <w:rPr>
          <w:rFonts w:asciiTheme="majorHAnsi" w:hAnsiTheme="majorHAnsi" w:cstheme="majorHAnsi"/>
          <w:sz w:val="16"/>
          <w:szCs w:val="16"/>
        </w:rPr>
        <w:t>ley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Penkin</w:t>
      </w:r>
      <w:proofErr w:type="spellEnd"/>
    </w:p>
    <w:p w:rsidR="00D07FAA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  <w:sz w:val="16"/>
          <w:szCs w:val="16"/>
        </w:rPr>
        <w:t>ArtPAC</w:t>
      </w:r>
      <w:proofErr w:type="spellEnd"/>
    </w:p>
    <w:p w:rsidR="00D07FAA" w:rsidRPr="004D2600" w:rsidRDefault="00D07FAA" w:rsidP="00EB31C4">
      <w:pPr>
        <w:spacing w:beforeLines="1" w:before="2" w:afterLines="1" w:after="2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Portland, OR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Tina </w:t>
      </w:r>
      <w:proofErr w:type="spellStart"/>
      <w:r w:rsidRPr="004D2600">
        <w:rPr>
          <w:rFonts w:asciiTheme="majorHAnsi" w:hAnsiTheme="majorHAnsi" w:cstheme="majorHAnsi"/>
          <w:sz w:val="16"/>
          <w:szCs w:val="16"/>
        </w:rPr>
        <w:t>Rinaldi</w:t>
      </w:r>
      <w:proofErr w:type="spellEnd"/>
      <w:r w:rsidR="00F76918">
        <w:rPr>
          <w:rFonts w:asciiTheme="majorHAnsi" w:hAnsiTheme="majorHAnsi" w:cstheme="majorHAnsi"/>
          <w:sz w:val="16"/>
          <w:szCs w:val="16"/>
        </w:rPr>
        <w:t xml:space="preserve"> (Secretary)</w:t>
      </w:r>
    </w:p>
    <w:p w:rsidR="00C33F1F" w:rsidRPr="004D2600" w:rsidRDefault="004D2600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proofErr w:type="gramStart"/>
      <w:r>
        <w:rPr>
          <w:rFonts w:asciiTheme="majorHAnsi" w:hAnsiTheme="majorHAnsi" w:cstheme="majorHAnsi"/>
          <w:sz w:val="16"/>
          <w:szCs w:val="16"/>
        </w:rPr>
        <w:t xml:space="preserve">UO </w:t>
      </w:r>
      <w:r w:rsidR="00C33F1F" w:rsidRPr="004D2600">
        <w:rPr>
          <w:rFonts w:asciiTheme="majorHAnsi" w:hAnsiTheme="majorHAnsi" w:cstheme="majorHAnsi"/>
          <w:sz w:val="16"/>
          <w:szCs w:val="16"/>
        </w:rPr>
        <w:t xml:space="preserve"> Arts</w:t>
      </w:r>
      <w:proofErr w:type="gramEnd"/>
      <w:r w:rsidR="00C33F1F" w:rsidRPr="004D2600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&amp;</w:t>
      </w:r>
      <w:r w:rsidR="00C33F1F" w:rsidRPr="004D2600">
        <w:rPr>
          <w:rFonts w:asciiTheme="majorHAnsi" w:hAnsiTheme="majorHAnsi" w:cstheme="majorHAnsi"/>
          <w:sz w:val="16"/>
          <w:szCs w:val="16"/>
        </w:rPr>
        <w:t xml:space="preserve"> Admin Program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Eugene, OR 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John Tess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Heritage Consulting Group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Portland, OR 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Kerry </w:t>
      </w:r>
      <w:proofErr w:type="spellStart"/>
      <w:r w:rsidRPr="004D2600">
        <w:rPr>
          <w:rFonts w:asciiTheme="majorHAnsi" w:hAnsiTheme="majorHAnsi" w:cstheme="majorHAnsi"/>
          <w:sz w:val="16"/>
          <w:szCs w:val="16"/>
        </w:rPr>
        <w:t>Tymchuk</w:t>
      </w:r>
      <w:proofErr w:type="spellEnd"/>
      <w:r w:rsidR="00B20008">
        <w:rPr>
          <w:rFonts w:asciiTheme="majorHAnsi" w:hAnsiTheme="majorHAnsi" w:cstheme="majorHAnsi"/>
          <w:sz w:val="16"/>
          <w:szCs w:val="16"/>
        </w:rPr>
        <w:t xml:space="preserve"> (Vice </w:t>
      </w:r>
      <w:proofErr w:type="spellStart"/>
      <w:r w:rsidR="00B20008">
        <w:rPr>
          <w:rFonts w:asciiTheme="majorHAnsi" w:hAnsiTheme="majorHAnsi" w:cstheme="majorHAnsi"/>
          <w:sz w:val="16"/>
          <w:szCs w:val="16"/>
        </w:rPr>
        <w:t>Pres</w:t>
      </w:r>
      <w:proofErr w:type="spellEnd"/>
      <w:r w:rsidR="00B20008">
        <w:rPr>
          <w:rFonts w:asciiTheme="majorHAnsi" w:hAnsiTheme="majorHAnsi" w:cstheme="majorHAnsi"/>
          <w:sz w:val="16"/>
          <w:szCs w:val="16"/>
        </w:rPr>
        <w:t>)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Oregon Historical Society </w:t>
      </w:r>
    </w:p>
    <w:p w:rsidR="00C33F1F" w:rsidRPr="00EB31C4" w:rsidRDefault="00C33F1F" w:rsidP="00C33F1F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Portland, OR </w:t>
      </w:r>
      <w:r w:rsidRPr="004D2600">
        <w:rPr>
          <w:rFonts w:asciiTheme="majorHAnsi" w:hAnsiTheme="majorHAnsi" w:cstheme="majorHAnsi"/>
          <w:sz w:val="16"/>
          <w:szCs w:val="16"/>
        </w:rPr>
        <w:br/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proofErr w:type="spellStart"/>
      <w:r w:rsidRPr="004D2600">
        <w:rPr>
          <w:rFonts w:asciiTheme="majorHAnsi" w:hAnsiTheme="majorHAnsi" w:cstheme="majorHAnsi"/>
          <w:sz w:val="16"/>
          <w:szCs w:val="16"/>
        </w:rPr>
        <w:t>Janeanne</w:t>
      </w:r>
      <w:proofErr w:type="spellEnd"/>
      <w:r w:rsidRPr="004D260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D2600">
        <w:rPr>
          <w:rFonts w:asciiTheme="majorHAnsi" w:hAnsiTheme="majorHAnsi" w:cstheme="majorHAnsi"/>
          <w:sz w:val="16"/>
          <w:szCs w:val="16"/>
        </w:rPr>
        <w:t>Upp</w:t>
      </w:r>
      <w:proofErr w:type="spellEnd"/>
      <w:r w:rsidRPr="004D2600">
        <w:rPr>
          <w:rFonts w:asciiTheme="majorHAnsi" w:hAnsiTheme="majorHAnsi" w:cstheme="majorHAnsi"/>
          <w:sz w:val="16"/>
          <w:szCs w:val="16"/>
        </w:rPr>
        <w:t xml:space="preserve"> (Treasurer)</w:t>
      </w:r>
    </w:p>
    <w:p w:rsidR="00C33F1F" w:rsidRPr="004D2600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>High Desert Museum</w:t>
      </w:r>
    </w:p>
    <w:p w:rsidR="00C33F1F" w:rsidRDefault="00C33F1F" w:rsidP="00D07F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D2600">
        <w:rPr>
          <w:rFonts w:asciiTheme="majorHAnsi" w:hAnsiTheme="majorHAnsi" w:cstheme="majorHAnsi"/>
          <w:sz w:val="16"/>
          <w:szCs w:val="16"/>
        </w:rPr>
        <w:t xml:space="preserve">Bend, OR </w:t>
      </w:r>
    </w:p>
    <w:p w:rsidR="00D07FAA" w:rsidRPr="00EB31C4" w:rsidRDefault="00D07FAA" w:rsidP="00D07FAA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:rsidR="00C33F1F" w:rsidRDefault="00C33F1F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295F42" w:rsidRDefault="00295F42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295F42" w:rsidRDefault="00295F42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295F42" w:rsidRDefault="00295F42" w:rsidP="00C33F1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295F42" w:rsidRPr="004D2600" w:rsidRDefault="00295F42" w:rsidP="00C33F1F">
      <w:pPr>
        <w:spacing w:after="0" w:line="240" w:lineRule="auto"/>
        <w:rPr>
          <w:b/>
          <w:sz w:val="16"/>
          <w:szCs w:val="16"/>
        </w:rPr>
      </w:pPr>
    </w:p>
    <w:p w:rsidR="004D6612" w:rsidRPr="00C33F1F" w:rsidRDefault="005B2D6D" w:rsidP="00FA5CC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Issue B</w:t>
      </w:r>
      <w:r w:rsidR="00FA5CC7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ief: </w:t>
      </w:r>
      <w:r w:rsidR="002355B6">
        <w:rPr>
          <w:b/>
          <w:sz w:val="36"/>
          <w:szCs w:val="36"/>
        </w:rPr>
        <w:t xml:space="preserve">Percent for Art </w:t>
      </w:r>
    </w:p>
    <w:p w:rsidR="004D2600" w:rsidRDefault="004D2600" w:rsidP="004D2600">
      <w:pPr>
        <w:spacing w:after="0" w:line="240" w:lineRule="auto"/>
        <w:ind w:left="86"/>
        <w:rPr>
          <w:b/>
          <w:sz w:val="24"/>
          <w:szCs w:val="24"/>
          <w:u w:val="single"/>
        </w:rPr>
      </w:pPr>
    </w:p>
    <w:p w:rsidR="00936C40" w:rsidRPr="009B0792" w:rsidRDefault="00C33F1F" w:rsidP="009B0792">
      <w:pPr>
        <w:pStyle w:val="ListParagraph"/>
        <w:autoSpaceDE w:val="0"/>
        <w:autoSpaceDN w:val="0"/>
        <w:adjustRightInd w:val="0"/>
        <w:ind w:left="0"/>
        <w:rPr>
          <w:rFonts w:cs="Microsoft Sans Serif"/>
          <w:sz w:val="24"/>
          <w:szCs w:val="24"/>
        </w:rPr>
      </w:pPr>
      <w:r w:rsidRPr="009B0792">
        <w:rPr>
          <w:b/>
          <w:sz w:val="24"/>
          <w:szCs w:val="24"/>
          <w:u w:val="single"/>
        </w:rPr>
        <w:t>Backgrou</w:t>
      </w:r>
      <w:r w:rsidR="004D6612" w:rsidRPr="009B0792">
        <w:rPr>
          <w:b/>
          <w:sz w:val="24"/>
          <w:szCs w:val="24"/>
          <w:u w:val="single"/>
        </w:rPr>
        <w:t>nd:</w:t>
      </w:r>
      <w:r w:rsidR="00951F32" w:rsidRPr="009B0792">
        <w:rPr>
          <w:sz w:val="24"/>
          <w:szCs w:val="24"/>
        </w:rPr>
        <w:t xml:space="preserve"> </w:t>
      </w:r>
      <w:r w:rsidR="00936C40" w:rsidRPr="009B0792">
        <w:rPr>
          <w:rFonts w:cs="Microsoft Sans Serif"/>
          <w:sz w:val="24"/>
          <w:szCs w:val="24"/>
        </w:rPr>
        <w:t>Or</w:t>
      </w:r>
      <w:r w:rsidR="009208D8" w:rsidRPr="009B0792">
        <w:rPr>
          <w:rFonts w:cs="Microsoft Sans Serif"/>
          <w:sz w:val="24"/>
          <w:szCs w:val="24"/>
        </w:rPr>
        <w:t xml:space="preserve">egon’s Percent for Art program sets aside not less than one percent of the direct construction </w:t>
      </w:r>
      <w:r w:rsidR="005220A5" w:rsidRPr="009B0792">
        <w:rPr>
          <w:rFonts w:cs="Microsoft Sans Serif"/>
          <w:sz w:val="24"/>
          <w:szCs w:val="24"/>
        </w:rPr>
        <w:t xml:space="preserve">or renovation </w:t>
      </w:r>
      <w:r w:rsidR="009208D8" w:rsidRPr="009B0792">
        <w:rPr>
          <w:rFonts w:cs="Microsoft Sans Serif"/>
          <w:sz w:val="24"/>
          <w:szCs w:val="24"/>
        </w:rPr>
        <w:t xml:space="preserve">costs of </w:t>
      </w:r>
      <w:r w:rsidR="00C1202D" w:rsidRPr="009B0792">
        <w:rPr>
          <w:rFonts w:cs="Microsoft Sans Serif"/>
          <w:sz w:val="24"/>
          <w:szCs w:val="24"/>
        </w:rPr>
        <w:t xml:space="preserve">state and university system </w:t>
      </w:r>
      <w:r w:rsidR="005220A5" w:rsidRPr="009B0792">
        <w:rPr>
          <w:rFonts w:cs="Microsoft Sans Serif"/>
          <w:sz w:val="24"/>
          <w:szCs w:val="24"/>
        </w:rPr>
        <w:t xml:space="preserve">building projects </w:t>
      </w:r>
      <w:r w:rsidR="009208D8" w:rsidRPr="009B0792">
        <w:rPr>
          <w:rFonts w:cs="Microsoft Sans Serif"/>
          <w:sz w:val="24"/>
          <w:szCs w:val="24"/>
        </w:rPr>
        <w:t xml:space="preserve">for the purchase or acquisition of artwork. The percent for art program first adopted 1975, </w:t>
      </w:r>
      <w:r w:rsidR="00936C40" w:rsidRPr="009B0792">
        <w:rPr>
          <w:rFonts w:cs="Microsoft Sans Serif"/>
          <w:sz w:val="24"/>
          <w:szCs w:val="24"/>
        </w:rPr>
        <w:t xml:space="preserve">is one of the oldest and deepest collections in the nation. More than 2,500 works of fine art make up Oregon’s Public Art Collection. The 2,500+ works range from paintings to large scale sculptures to artist designed benches or plazas. The Collection has been built by citizen selection committees over thirty-five years and is owned by each agency or university on </w:t>
      </w:r>
      <w:r w:rsidR="005220A5" w:rsidRPr="009B0792">
        <w:rPr>
          <w:rFonts w:cs="Microsoft Sans Serif"/>
          <w:sz w:val="24"/>
          <w:szCs w:val="24"/>
        </w:rPr>
        <w:t xml:space="preserve">behalf of the State of Oregon. </w:t>
      </w:r>
    </w:p>
    <w:p w:rsidR="00936C40" w:rsidRPr="009B0792" w:rsidRDefault="004D6612" w:rsidP="009B0792">
      <w:pPr>
        <w:autoSpaceDE w:val="0"/>
        <w:autoSpaceDN w:val="0"/>
        <w:adjustRightInd w:val="0"/>
        <w:rPr>
          <w:sz w:val="24"/>
          <w:szCs w:val="24"/>
        </w:rPr>
      </w:pPr>
      <w:r w:rsidRPr="009B0792">
        <w:rPr>
          <w:b/>
          <w:sz w:val="24"/>
          <w:szCs w:val="24"/>
          <w:u w:val="single"/>
        </w:rPr>
        <w:t>Issue:</w:t>
      </w:r>
      <w:r w:rsidR="009E7F65" w:rsidRPr="009B0792">
        <w:rPr>
          <w:sz w:val="24"/>
          <w:szCs w:val="24"/>
        </w:rPr>
        <w:t xml:space="preserve"> </w:t>
      </w:r>
      <w:r w:rsidR="00C36489" w:rsidRPr="009B0792">
        <w:rPr>
          <w:sz w:val="24"/>
          <w:szCs w:val="24"/>
        </w:rPr>
        <w:t xml:space="preserve"> </w:t>
      </w:r>
      <w:r w:rsidR="00936C40" w:rsidRPr="009B0792">
        <w:rPr>
          <w:rFonts w:cs="Microsoft Sans Serif"/>
          <w:sz w:val="24"/>
          <w:szCs w:val="24"/>
        </w:rPr>
        <w:t>The Oregon Arts Commission is charged with overseeing Oregon’s percent for art program and curre</w:t>
      </w:r>
      <w:r w:rsidR="00B17B92" w:rsidRPr="009B0792">
        <w:rPr>
          <w:rFonts w:cs="Microsoft Sans Serif"/>
          <w:sz w:val="24"/>
          <w:szCs w:val="24"/>
        </w:rPr>
        <w:t>ntly relies on one FTE,</w:t>
      </w:r>
      <w:r w:rsidR="00936C40" w:rsidRPr="009B0792">
        <w:rPr>
          <w:rFonts w:cs="Microsoft Sans Serif"/>
          <w:sz w:val="24"/>
          <w:szCs w:val="24"/>
        </w:rPr>
        <w:t xml:space="preserve"> funded by a small percentage of the art budget, not to exceed 10%</w:t>
      </w:r>
      <w:r w:rsidR="00B17B92" w:rsidRPr="009B0792">
        <w:rPr>
          <w:rFonts w:cs="Microsoft Sans Serif"/>
          <w:sz w:val="24"/>
          <w:szCs w:val="24"/>
        </w:rPr>
        <w:t xml:space="preserve"> to manage the program</w:t>
      </w:r>
      <w:r w:rsidR="00936C40" w:rsidRPr="009B0792">
        <w:rPr>
          <w:rFonts w:cs="Microsoft Sans Serif"/>
          <w:sz w:val="24"/>
          <w:szCs w:val="24"/>
        </w:rPr>
        <w:t xml:space="preserve">. </w:t>
      </w:r>
      <w:r w:rsidR="005220A5" w:rsidRPr="009B0792">
        <w:rPr>
          <w:rFonts w:cs="Microsoft Sans Serif"/>
          <w:sz w:val="24"/>
          <w:szCs w:val="24"/>
        </w:rPr>
        <w:t xml:space="preserve">The program has relied on contractors to manage workload and is requesting two FTE to </w:t>
      </w:r>
      <w:r w:rsidR="00833FA2" w:rsidRPr="009B0792">
        <w:rPr>
          <w:rFonts w:cs="Microsoft Sans Serif"/>
          <w:sz w:val="24"/>
          <w:szCs w:val="24"/>
        </w:rPr>
        <w:t>support the growing workload of this important program.</w:t>
      </w:r>
      <w:r w:rsidR="005220A5" w:rsidRPr="009B0792">
        <w:rPr>
          <w:rFonts w:cs="Microsoft Sans Serif"/>
          <w:sz w:val="24"/>
          <w:szCs w:val="24"/>
        </w:rPr>
        <w:t xml:space="preserve"> </w:t>
      </w:r>
      <w:r w:rsidR="00833FA2" w:rsidRPr="009B0792">
        <w:rPr>
          <w:rFonts w:cs="Microsoft Sans Serif"/>
          <w:sz w:val="24"/>
          <w:szCs w:val="24"/>
        </w:rPr>
        <w:t>OAC m</w:t>
      </w:r>
      <w:r w:rsidR="00936C40" w:rsidRPr="009B0792">
        <w:rPr>
          <w:rFonts w:cs="Microsoft Sans Serif"/>
          <w:sz w:val="24"/>
          <w:szCs w:val="24"/>
        </w:rPr>
        <w:t>anagement responsibilities include: facilitating the selection of artwork with building users and the public,</w:t>
      </w:r>
      <w:r w:rsidR="00936C40" w:rsidRPr="009B0792">
        <w:rPr>
          <w:rFonts w:cs="Microsoft Sans Serif"/>
          <w:b/>
          <w:sz w:val="24"/>
          <w:szCs w:val="24"/>
        </w:rPr>
        <w:t xml:space="preserve"> </w:t>
      </w:r>
      <w:r w:rsidR="00936C40" w:rsidRPr="009B0792">
        <w:rPr>
          <w:rFonts w:cs="Microsoft Sans Serif"/>
          <w:sz w:val="24"/>
          <w:szCs w:val="24"/>
        </w:rPr>
        <w:t>negotiating and overseeing the creation of each work of art, leading projects to deepen the C</w:t>
      </w:r>
      <w:r w:rsidR="00B17B92" w:rsidRPr="009B0792">
        <w:rPr>
          <w:rFonts w:cs="Microsoft Sans Serif"/>
          <w:sz w:val="24"/>
          <w:szCs w:val="24"/>
        </w:rPr>
        <w:t>ollection’s educational impact and collaborating with each university or agency to shape art programs that are in keeping with their institutional goals.</w:t>
      </w:r>
      <w:r w:rsidR="005220A5" w:rsidRPr="009B0792">
        <w:rPr>
          <w:sz w:val="24"/>
          <w:szCs w:val="24"/>
        </w:rPr>
        <w:t xml:space="preserve"> </w:t>
      </w:r>
    </w:p>
    <w:p w:rsidR="005220A5" w:rsidRPr="009B0792" w:rsidRDefault="004D6612" w:rsidP="009B0792">
      <w:pPr>
        <w:rPr>
          <w:rFonts w:eastAsia="Times New Roman" w:cs="Times New Roman"/>
          <w:sz w:val="24"/>
          <w:szCs w:val="24"/>
        </w:rPr>
      </w:pPr>
      <w:r w:rsidRPr="009B0792">
        <w:rPr>
          <w:b/>
          <w:sz w:val="24"/>
          <w:szCs w:val="24"/>
          <w:u w:val="single"/>
        </w:rPr>
        <w:t>Position:</w:t>
      </w:r>
      <w:r w:rsidR="00F67A29" w:rsidRPr="009B0792">
        <w:rPr>
          <w:sz w:val="24"/>
          <w:szCs w:val="24"/>
        </w:rPr>
        <w:t xml:space="preserve"> </w:t>
      </w:r>
      <w:r w:rsidR="005220A5" w:rsidRPr="009B0792">
        <w:rPr>
          <w:rFonts w:eastAsia="Times New Roman" w:cs="Times New Roman"/>
          <w:sz w:val="24"/>
          <w:szCs w:val="24"/>
        </w:rPr>
        <w:t>Oregon’s Percent for Art program has plac</w:t>
      </w:r>
      <w:r w:rsidR="009B0792">
        <w:rPr>
          <w:rFonts w:eastAsia="Times New Roman" w:cs="Times New Roman"/>
          <w:sz w:val="24"/>
          <w:szCs w:val="24"/>
        </w:rPr>
        <w:t>ed high quality, accessible,</w:t>
      </w:r>
      <w:r w:rsidR="005220A5" w:rsidRPr="009B0792">
        <w:rPr>
          <w:rFonts w:eastAsia="Times New Roman" w:cs="Times New Roman"/>
          <w:sz w:val="24"/>
          <w:szCs w:val="24"/>
        </w:rPr>
        <w:t xml:space="preserve"> permanent a</w:t>
      </w:r>
      <w:r w:rsidR="009B0792">
        <w:rPr>
          <w:rFonts w:eastAsia="Times New Roman" w:cs="Times New Roman"/>
          <w:sz w:val="24"/>
          <w:szCs w:val="24"/>
        </w:rPr>
        <w:t>rt in public buildings</w:t>
      </w:r>
      <w:r w:rsidR="005220A5" w:rsidRPr="009B0792">
        <w:rPr>
          <w:rFonts w:eastAsia="Times New Roman" w:cs="Times New Roman"/>
          <w:sz w:val="24"/>
          <w:szCs w:val="24"/>
        </w:rPr>
        <w:t xml:space="preserve"> since 1975. </w:t>
      </w:r>
      <w:r w:rsidR="00833FA2" w:rsidRPr="009B0792">
        <w:rPr>
          <w:rFonts w:eastAsia="Times New Roman" w:cs="Times New Roman"/>
          <w:sz w:val="24"/>
          <w:szCs w:val="24"/>
        </w:rPr>
        <w:t xml:space="preserve">The percent for art program, which is also a public works program, is essential to preserving and enhancing Oregon’s public buildings and surrounding environment. </w:t>
      </w:r>
      <w:r w:rsidR="005220A5" w:rsidRPr="009B0792">
        <w:rPr>
          <w:rFonts w:eastAsia="Times New Roman" w:cs="Times New Roman"/>
          <w:sz w:val="24"/>
          <w:szCs w:val="24"/>
        </w:rPr>
        <w:t xml:space="preserve">The Coalition supports increasing the FTE dedicated to this Other Funds program to protect Oregon’s strong tradition of public art in public </w:t>
      </w:r>
      <w:r w:rsidR="00833FA2" w:rsidRPr="009B0792">
        <w:rPr>
          <w:rFonts w:eastAsia="Times New Roman" w:cs="Times New Roman"/>
          <w:sz w:val="24"/>
          <w:szCs w:val="24"/>
        </w:rPr>
        <w:t>spaces</w:t>
      </w:r>
      <w:r w:rsidR="005220A5" w:rsidRPr="009B0792">
        <w:rPr>
          <w:rFonts w:eastAsia="Times New Roman" w:cs="Times New Roman"/>
          <w:sz w:val="24"/>
          <w:szCs w:val="24"/>
        </w:rPr>
        <w:t xml:space="preserve">. </w:t>
      </w:r>
    </w:p>
    <w:sectPr w:rsidR="005220A5" w:rsidRPr="009B0792" w:rsidSect="00B20008">
      <w:headerReference w:type="default" r:id="rId7"/>
      <w:footerReference w:type="default" r:id="rId8"/>
      <w:pgSz w:w="12240" w:h="15840"/>
      <w:pgMar w:top="720" w:right="720" w:bottom="720" w:left="540" w:header="360" w:footer="270" w:gutter="0"/>
      <w:cols w:num="2" w:sep="1" w:space="288" w:equalWidth="0">
        <w:col w:w="1980" w:space="216"/>
        <w:col w:w="87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6A" w:rsidRDefault="00D8606A" w:rsidP="00C45797">
      <w:pPr>
        <w:spacing w:after="0" w:line="240" w:lineRule="auto"/>
      </w:pPr>
      <w:r>
        <w:separator/>
      </w:r>
    </w:p>
  </w:endnote>
  <w:endnote w:type="continuationSeparator" w:id="0">
    <w:p w:rsidR="00D8606A" w:rsidRDefault="00D8606A" w:rsidP="00C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0" w:rsidRPr="009A6EFB" w:rsidRDefault="004D2600" w:rsidP="004D2600">
    <w:pPr>
      <w:pStyle w:val="Footer"/>
      <w:jc w:val="center"/>
      <w:rPr>
        <w:rFonts w:ascii="Palatino" w:hAnsi="Palatino"/>
        <w:sz w:val="20"/>
        <w:szCs w:val="20"/>
      </w:rPr>
    </w:pPr>
    <w:r w:rsidRPr="009A6EFB">
      <w:rPr>
        <w:rFonts w:ascii="Palatino" w:hAnsi="Palatino"/>
        <w:sz w:val="20"/>
        <w:szCs w:val="20"/>
      </w:rPr>
      <w:t>Cultural Advocacy Coalition</w:t>
    </w:r>
  </w:p>
  <w:p w:rsidR="004D2600" w:rsidRPr="00E11915" w:rsidRDefault="00E11915" w:rsidP="00E11915">
    <w:pPr>
      <w:pStyle w:val="Footer"/>
      <w:tabs>
        <w:tab w:val="left" w:pos="1020"/>
        <w:tab w:val="center" w:pos="5490"/>
      </w:tabs>
      <w:rPr>
        <w:rFonts w:ascii="Palatino" w:hAnsi="Palatino"/>
        <w:sz w:val="20"/>
        <w:szCs w:val="20"/>
      </w:rPr>
    </w:pPr>
    <w:r w:rsidRPr="00E11915">
      <w:tab/>
    </w:r>
    <w:r w:rsidRPr="00E11915">
      <w:tab/>
    </w:r>
    <w:hyperlink r:id="rId1" w:history="1">
      <w:r w:rsidR="004D2600" w:rsidRPr="00E11915">
        <w:rPr>
          <w:rStyle w:val="Hyperlink"/>
          <w:rFonts w:ascii="Palatino" w:hAnsi="Palatino"/>
          <w:color w:val="auto"/>
          <w:sz w:val="20"/>
          <w:szCs w:val="20"/>
          <w:u w:val="none"/>
        </w:rPr>
        <w:t>www.OregonCulture.org</w:t>
      </w:r>
    </w:hyperlink>
    <w:r w:rsidR="004D2600" w:rsidRPr="00E11915">
      <w:rPr>
        <w:rFonts w:ascii="Palatino" w:hAnsi="Palatino"/>
        <w:sz w:val="20"/>
        <w:szCs w:val="20"/>
      </w:rPr>
      <w:t xml:space="preserve"> | </w:t>
    </w:r>
    <w:hyperlink r:id="rId2" w:history="1">
      <w:r w:rsidR="004D2600" w:rsidRPr="00E11915">
        <w:rPr>
          <w:rStyle w:val="Hyperlink"/>
          <w:rFonts w:ascii="Palatino" w:hAnsi="Palatino"/>
          <w:color w:val="auto"/>
          <w:sz w:val="20"/>
          <w:szCs w:val="20"/>
          <w:u w:val="none"/>
        </w:rPr>
        <w:t>info@OregonCulture.org</w:t>
      </w:r>
    </w:hyperlink>
    <w:r w:rsidR="004D2600" w:rsidRPr="00E11915">
      <w:rPr>
        <w:rFonts w:ascii="Palatino" w:hAnsi="Palatino"/>
        <w:sz w:val="20"/>
        <w:szCs w:val="20"/>
      </w:rPr>
      <w:t xml:space="preserve"> | PO Box 9160 Portland, OR 97207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6A" w:rsidRDefault="00D8606A" w:rsidP="00C45797">
      <w:pPr>
        <w:spacing w:after="0" w:line="240" w:lineRule="auto"/>
      </w:pPr>
      <w:r>
        <w:separator/>
      </w:r>
    </w:p>
  </w:footnote>
  <w:footnote w:type="continuationSeparator" w:id="0">
    <w:p w:rsidR="00D8606A" w:rsidRDefault="00D8606A" w:rsidP="00C4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97" w:rsidRDefault="005B77F8" w:rsidP="002D0C6A">
    <w:pPr>
      <w:pStyle w:val="Header"/>
      <w:jc w:val="center"/>
    </w:pPr>
    <w:r>
      <w:rPr>
        <w:noProof/>
      </w:rPr>
      <w:drawing>
        <wp:inline distT="0" distB="0" distL="0" distR="0">
          <wp:extent cx="3419475" cy="1202096"/>
          <wp:effectExtent l="19050" t="0" r="9525" b="0"/>
          <wp:docPr id="4" name="Picture 4" descr="CAC Logo fina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 Logo final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3278" cy="120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797" w:rsidRDefault="00C45797" w:rsidP="00C45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448"/>
    <w:multiLevelType w:val="multilevel"/>
    <w:tmpl w:val="DB3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17C4"/>
    <w:multiLevelType w:val="hybridMultilevel"/>
    <w:tmpl w:val="FA46E1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12"/>
    <w:rsid w:val="000B61CB"/>
    <w:rsid w:val="000D11D5"/>
    <w:rsid w:val="000D1419"/>
    <w:rsid w:val="000D6E52"/>
    <w:rsid w:val="001016F3"/>
    <w:rsid w:val="00102999"/>
    <w:rsid w:val="00124433"/>
    <w:rsid w:val="00180BEB"/>
    <w:rsid w:val="001C2D76"/>
    <w:rsid w:val="001E021E"/>
    <w:rsid w:val="001F42F9"/>
    <w:rsid w:val="002355B6"/>
    <w:rsid w:val="00242B09"/>
    <w:rsid w:val="00244746"/>
    <w:rsid w:val="00295F42"/>
    <w:rsid w:val="002A18F0"/>
    <w:rsid w:val="002C5262"/>
    <w:rsid w:val="002D0C6A"/>
    <w:rsid w:val="003475B3"/>
    <w:rsid w:val="0035587D"/>
    <w:rsid w:val="003C0ED3"/>
    <w:rsid w:val="003C6B89"/>
    <w:rsid w:val="003D4364"/>
    <w:rsid w:val="003E3B1E"/>
    <w:rsid w:val="00401820"/>
    <w:rsid w:val="004A05C0"/>
    <w:rsid w:val="004D2600"/>
    <w:rsid w:val="004D6612"/>
    <w:rsid w:val="005220A5"/>
    <w:rsid w:val="00554FB9"/>
    <w:rsid w:val="0056297E"/>
    <w:rsid w:val="005A61BB"/>
    <w:rsid w:val="005B2D6D"/>
    <w:rsid w:val="005B77F8"/>
    <w:rsid w:val="00697715"/>
    <w:rsid w:val="006B06AB"/>
    <w:rsid w:val="006B7B54"/>
    <w:rsid w:val="00727B45"/>
    <w:rsid w:val="00822292"/>
    <w:rsid w:val="0082753A"/>
    <w:rsid w:val="00833FA2"/>
    <w:rsid w:val="008A1333"/>
    <w:rsid w:val="008A5E0C"/>
    <w:rsid w:val="008B7353"/>
    <w:rsid w:val="008E43E0"/>
    <w:rsid w:val="00903CCD"/>
    <w:rsid w:val="009208D8"/>
    <w:rsid w:val="00936C40"/>
    <w:rsid w:val="00951F32"/>
    <w:rsid w:val="00985AE2"/>
    <w:rsid w:val="0099028B"/>
    <w:rsid w:val="00994BBA"/>
    <w:rsid w:val="009B0792"/>
    <w:rsid w:val="009E7F65"/>
    <w:rsid w:val="00A56364"/>
    <w:rsid w:val="00AD3975"/>
    <w:rsid w:val="00B17B92"/>
    <w:rsid w:val="00B20008"/>
    <w:rsid w:val="00B44764"/>
    <w:rsid w:val="00BA3FBD"/>
    <w:rsid w:val="00BD0B4A"/>
    <w:rsid w:val="00C01212"/>
    <w:rsid w:val="00C1202D"/>
    <w:rsid w:val="00C33F1F"/>
    <w:rsid w:val="00C36489"/>
    <w:rsid w:val="00C45797"/>
    <w:rsid w:val="00C66BED"/>
    <w:rsid w:val="00C9211D"/>
    <w:rsid w:val="00CA6DE5"/>
    <w:rsid w:val="00CE5971"/>
    <w:rsid w:val="00CF30BE"/>
    <w:rsid w:val="00D03E48"/>
    <w:rsid w:val="00D07FAA"/>
    <w:rsid w:val="00D8606A"/>
    <w:rsid w:val="00D92B8B"/>
    <w:rsid w:val="00DF22DD"/>
    <w:rsid w:val="00DF7B42"/>
    <w:rsid w:val="00E11915"/>
    <w:rsid w:val="00E8149D"/>
    <w:rsid w:val="00EB0B4B"/>
    <w:rsid w:val="00EB31C4"/>
    <w:rsid w:val="00F37446"/>
    <w:rsid w:val="00F54C8A"/>
    <w:rsid w:val="00F67A29"/>
    <w:rsid w:val="00F76918"/>
    <w:rsid w:val="00FA5CC7"/>
    <w:rsid w:val="00FE041B"/>
    <w:rsid w:val="00FE18B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1F2F70-9D6B-41AE-A972-D6D9060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97"/>
  </w:style>
  <w:style w:type="paragraph" w:styleId="Footer">
    <w:name w:val="footer"/>
    <w:basedOn w:val="Normal"/>
    <w:link w:val="FooterChar"/>
    <w:uiPriority w:val="99"/>
    <w:unhideWhenUsed/>
    <w:rsid w:val="00C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97"/>
  </w:style>
  <w:style w:type="paragraph" w:styleId="BalloonText">
    <w:name w:val="Balloon Text"/>
    <w:basedOn w:val="Normal"/>
    <w:link w:val="BalloonTextChar"/>
    <w:uiPriority w:val="99"/>
    <w:semiHidden/>
    <w:unhideWhenUsed/>
    <w:rsid w:val="00C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3F1F"/>
  </w:style>
  <w:style w:type="character" w:styleId="Hyperlink">
    <w:name w:val="Hyperlink"/>
    <w:uiPriority w:val="99"/>
    <w:unhideWhenUsed/>
    <w:rsid w:val="004D26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egonCulture.org" TargetMode="External"/><Relationship Id="rId1" Type="http://schemas.openxmlformats.org/officeDocument/2006/relationships/hyperlink" Target="http://www.OregonCult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Christine</cp:lastModifiedBy>
  <cp:revision>2</cp:revision>
  <cp:lastPrinted>2014-08-12T13:57:00Z</cp:lastPrinted>
  <dcterms:created xsi:type="dcterms:W3CDTF">2014-08-13T13:34:00Z</dcterms:created>
  <dcterms:modified xsi:type="dcterms:W3CDTF">2014-08-13T13:34:00Z</dcterms:modified>
</cp:coreProperties>
</file>